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94" w:rsidRPr="00E533E5" w:rsidRDefault="00E51D94" w:rsidP="00E51D94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Общие формулы основных классов</w:t>
      </w:r>
      <w:r>
        <w:rPr>
          <w:rFonts w:ascii="Times New Roman" w:hAnsi="Times New Roman"/>
          <w:b/>
          <w:sz w:val="28"/>
          <w:szCs w:val="28"/>
        </w:rPr>
        <w:t xml:space="preserve"> органических соединений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3"/>
        <w:gridCol w:w="3852"/>
      </w:tblGrid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Название класса соединений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Общая формула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Алканы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+2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циклоалкены</w:t>
            </w:r>
            <w:proofErr w:type="spellEnd"/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-2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Одноатомные спирты, простые эфиры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Двухатомные спирты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Трехатомные спирты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Альдегиды (предельные), кетоны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Одноосновные карбоновые кислоты, сложные эфиры</w:t>
            </w:r>
          </w:p>
        </w:tc>
        <w:tc>
          <w:tcPr>
            <w:tcW w:w="3934" w:type="dxa"/>
            <w:vAlign w:val="center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Двухосновные карбоновые кислоты 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(COOH)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6C8">
              <w:rPr>
                <w:rFonts w:ascii="Times New Roman" w:hAnsi="Times New Roman"/>
                <w:sz w:val="24"/>
                <w:szCs w:val="24"/>
              </w:rPr>
              <w:t>Нитросоединения</w:t>
            </w:r>
            <w:proofErr w:type="spellEnd"/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углеводороды, гомологи бензола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2n-6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одноатомные спирты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двухатомные спирты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2n-8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альдегиды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</w:p>
        </w:tc>
      </w:tr>
      <w:tr w:rsidR="00E51D94" w:rsidRPr="00E136C8" w:rsidTr="00E843E3">
        <w:tc>
          <w:tcPr>
            <w:tcW w:w="5637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одноосновные кислоты</w:t>
            </w:r>
          </w:p>
        </w:tc>
        <w:tc>
          <w:tcPr>
            <w:tcW w:w="3934" w:type="dxa"/>
          </w:tcPr>
          <w:p w:rsidR="00E51D94" w:rsidRPr="00E136C8" w:rsidRDefault="00E51D94" w:rsidP="00E84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</w:tbl>
    <w:p w:rsidR="00250A09" w:rsidRDefault="00250A09"/>
    <w:sectPr w:rsidR="0025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FB"/>
    <w:rsid w:val="00250A09"/>
    <w:rsid w:val="007A35FB"/>
    <w:rsid w:val="00E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983"/>
  <w15:chartTrackingRefBased/>
  <w15:docId w15:val="{441E7765-24ED-47F3-AC7A-02DF9D9E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2019-04-01T16:42:00Z</dcterms:created>
  <dcterms:modified xsi:type="dcterms:W3CDTF">2019-04-01T16:42:00Z</dcterms:modified>
</cp:coreProperties>
</file>